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74950" w14:textId="5260D2FB" w:rsidR="00625FC0" w:rsidRDefault="001658BC" w:rsidP="00625FC0">
      <w:pPr>
        <w:pStyle w:val="Heading2"/>
        <w:shd w:val="clear" w:color="auto" w:fill="FFFFFF"/>
        <w:spacing w:after="0" w:afterAutospacing="0"/>
        <w:rPr>
          <w:rFonts w:ascii="Open Sans" w:eastAsia="Times New Roman" w:hAnsi="Open Sans" w:cs="Segoe UI"/>
          <w:color w:val="000000"/>
          <w:lang w:val="ro-RO"/>
        </w:rPr>
      </w:pPr>
      <w:r>
        <w:rPr>
          <w:rStyle w:val="font-weight-bold2"/>
          <w:rFonts w:ascii="Open Sans" w:eastAsia="Times New Roman" w:hAnsi="Open Sans" w:cs="Segoe UI"/>
          <w:color w:val="000000"/>
          <w:lang w:val="ro-RO"/>
        </w:rPr>
        <w:t xml:space="preserve"> </w:t>
      </w:r>
      <w:r w:rsidR="00FA1E0D">
        <w:rPr>
          <w:rStyle w:val="font-weight-bold2"/>
          <w:rFonts w:ascii="Open Sans" w:eastAsia="Times New Roman" w:hAnsi="Open Sans" w:cs="Segoe UI"/>
          <w:color w:val="000000"/>
          <w:lang w:val="ro-RO"/>
        </w:rPr>
        <w:t xml:space="preserve"> </w:t>
      </w:r>
      <w:r w:rsidR="00625FC0">
        <w:rPr>
          <w:rStyle w:val="font-weight-bold2"/>
          <w:rFonts w:ascii="Open Sans" w:eastAsia="Times New Roman" w:hAnsi="Open Sans" w:cs="Segoe UI"/>
          <w:color w:val="000000"/>
          <w:lang w:val="ro-RO"/>
        </w:rPr>
        <w:t>ACTE NECESARE PENTRU ACORDAREA TICHETELOR PE SUPORT ELECTRONIC ,,SPRIJIN PENTRU ROMANIA’’ OUG NR.</w:t>
      </w:r>
      <w:r w:rsidR="00FA1E0D">
        <w:rPr>
          <w:rStyle w:val="font-weight-bold2"/>
          <w:rFonts w:ascii="Open Sans" w:eastAsia="Times New Roman" w:hAnsi="Open Sans" w:cs="Segoe UI"/>
          <w:color w:val="000000"/>
          <w:lang w:val="ro-RO"/>
        </w:rPr>
        <w:t xml:space="preserve"> </w:t>
      </w:r>
      <w:r w:rsidR="00625FC0">
        <w:rPr>
          <w:rStyle w:val="font-weight-bold2"/>
          <w:rFonts w:ascii="Open Sans" w:eastAsia="Times New Roman" w:hAnsi="Open Sans" w:cs="Segoe UI"/>
          <w:color w:val="000000"/>
          <w:lang w:val="ro-RO"/>
        </w:rPr>
        <w:t>63/09.05.2022</w:t>
      </w:r>
      <w:r w:rsidR="00625FC0">
        <w:rPr>
          <w:rStyle w:val="d-block2"/>
          <w:rFonts w:ascii="Open Sans" w:eastAsia="Times New Roman" w:hAnsi="Open Sans" w:cs="Segoe UI"/>
          <w:color w:val="000000"/>
          <w:lang w:val="ro-RO"/>
          <w:specVanish w:val="0"/>
        </w:rPr>
        <w:t xml:space="preserve"> </w:t>
      </w:r>
    </w:p>
    <w:p w14:paraId="2945BB5D" w14:textId="77777777" w:rsidR="008D07CF" w:rsidRPr="00A75D37" w:rsidRDefault="00FA1E0D" w:rsidP="00625FC0">
      <w:pPr>
        <w:pStyle w:val="NormalWeb"/>
        <w:shd w:val="clear" w:color="auto" w:fill="FFFFFF"/>
        <w:rPr>
          <w:rFonts w:ascii="Open Sans" w:hAnsi="Open Sans" w:cs="Segoe UI"/>
          <w:b/>
          <w:bCs/>
          <w:i/>
          <w:iCs/>
          <w:color w:val="000000"/>
          <w:lang w:val="ro-RO"/>
        </w:rPr>
      </w:pPr>
      <w:r w:rsidRPr="00A75D37">
        <w:rPr>
          <w:rFonts w:ascii="Open Sans" w:hAnsi="Open Sans" w:cs="Segoe UI"/>
          <w:b/>
          <w:bCs/>
          <w:i/>
          <w:iCs/>
          <w:color w:val="000000"/>
          <w:lang w:val="ro-RO"/>
        </w:rPr>
        <w:t xml:space="preserve"> </w:t>
      </w:r>
    </w:p>
    <w:p w14:paraId="2DA450F7" w14:textId="733195DB" w:rsidR="00625FC0" w:rsidRPr="00A75D37" w:rsidRDefault="00625FC0" w:rsidP="00625FC0">
      <w:pPr>
        <w:pStyle w:val="NormalWeb"/>
        <w:shd w:val="clear" w:color="auto" w:fill="FFFFFF"/>
        <w:rPr>
          <w:rFonts w:ascii="Open Sans" w:hAnsi="Open Sans" w:cs="Segoe UI"/>
          <w:b/>
          <w:bCs/>
          <w:i/>
          <w:iCs/>
          <w:color w:val="000000"/>
          <w:lang w:val="ro-RO"/>
        </w:rPr>
      </w:pPr>
      <w:r w:rsidRPr="00A75D37">
        <w:rPr>
          <w:rFonts w:ascii="Open Sans" w:hAnsi="Open Sans" w:cs="Segoe UI"/>
          <w:b/>
          <w:bCs/>
          <w:i/>
          <w:iCs/>
          <w:color w:val="000000"/>
          <w:lang w:val="ro-RO"/>
        </w:rPr>
        <w:t>ACTELE NECESARE PENTRU ACORDAREA TICHETELOR PE SUPORT ELECTRONIC ,,SPRIJIN PENTRU ROMANIA’’ OUG NR.63/09.05.2022</w:t>
      </w:r>
    </w:p>
    <w:p w14:paraId="13C2D179" w14:textId="3EC46DC6" w:rsidR="00625FC0" w:rsidRDefault="00625FC0" w:rsidP="003A6FFD">
      <w:pPr>
        <w:pStyle w:val="NormalWeb"/>
        <w:numPr>
          <w:ilvl w:val="0"/>
          <w:numId w:val="1"/>
        </w:numPr>
        <w:shd w:val="clear" w:color="auto" w:fill="FFFFFF"/>
        <w:rPr>
          <w:rFonts w:ascii="Open Sans" w:hAnsi="Open Sans" w:cs="Segoe UI"/>
          <w:color w:val="000000"/>
          <w:lang w:val="ro-RO"/>
        </w:rPr>
      </w:pPr>
      <w:r>
        <w:rPr>
          <w:rFonts w:ascii="Open Sans" w:hAnsi="Open Sans" w:cs="Segoe UI"/>
          <w:color w:val="000000"/>
          <w:lang w:val="ro-RO"/>
        </w:rPr>
        <w:t>Cererea si declarația pe proprie răspundere pentru solicitarea tichetului social electronic pentru alimente/masă caldă.</w:t>
      </w:r>
      <w:r>
        <w:rPr>
          <w:rFonts w:ascii="Open Sans" w:hAnsi="Open Sans" w:cs="Segoe UI"/>
          <w:color w:val="000000"/>
          <w:lang w:val="ro-RO"/>
        </w:rPr>
        <w:br/>
        <w:t>2. Buletine/cărți de identitate ale membrilor de familie (originale și xerocopii).</w:t>
      </w:r>
      <w:r>
        <w:rPr>
          <w:rFonts w:ascii="Open Sans" w:hAnsi="Open Sans" w:cs="Segoe UI"/>
          <w:color w:val="000000"/>
          <w:lang w:val="ro-RO"/>
        </w:rPr>
        <w:br/>
        <w:t>3. Certificate de naștere ale membrilor de familie ( originale și xerocopii).</w:t>
      </w:r>
      <w:r>
        <w:rPr>
          <w:rFonts w:ascii="Open Sans" w:hAnsi="Open Sans" w:cs="Segoe UI"/>
          <w:color w:val="000000"/>
          <w:lang w:val="ro-RO"/>
        </w:rPr>
        <w:br/>
        <w:t>4. Certificat de căsătorie ( original și xerocopii).</w:t>
      </w:r>
      <w:r>
        <w:rPr>
          <w:rFonts w:ascii="Open Sans" w:hAnsi="Open Sans" w:cs="Segoe UI"/>
          <w:color w:val="000000"/>
          <w:lang w:val="ro-RO"/>
        </w:rPr>
        <w:br/>
        <w:t>5. Certificat de deces ( original și xerocopii).</w:t>
      </w:r>
      <w:r>
        <w:rPr>
          <w:rFonts w:ascii="Open Sans" w:hAnsi="Open Sans" w:cs="Segoe UI"/>
          <w:color w:val="000000"/>
          <w:lang w:val="ro-RO"/>
        </w:rPr>
        <w:br/>
        <w:t>6. Certificat de încadrare în grad de handicap ( original și xerocopii ).</w:t>
      </w:r>
      <w:r>
        <w:rPr>
          <w:rFonts w:ascii="Open Sans" w:hAnsi="Open Sans" w:cs="Segoe UI"/>
          <w:color w:val="000000"/>
          <w:lang w:val="ro-RO"/>
        </w:rPr>
        <w:br/>
        <w:t>7. Adeverință eliberată de unitatea de învățământ la care sunt înscriși copiii, care să ateste că aceștia frecventează o formă de învățământ organizată potrivit legii.</w:t>
      </w:r>
      <w:r>
        <w:rPr>
          <w:rFonts w:ascii="Open Sans" w:hAnsi="Open Sans" w:cs="Segoe UI"/>
          <w:color w:val="000000"/>
          <w:lang w:val="ro-RO"/>
        </w:rPr>
        <w:br/>
        <w:t>8. Acte doveditorare de venituri din luna anterioara depunerii cererii ( pensii, salarii, etc.).</w:t>
      </w:r>
      <w:r>
        <w:rPr>
          <w:rFonts w:ascii="Open Sans" w:hAnsi="Open Sans" w:cs="Segoe UI"/>
          <w:color w:val="000000"/>
          <w:lang w:val="ro-RO"/>
        </w:rPr>
        <w:br/>
        <w:t>9. Adeverință eliberată de Administrația Finanțelor Publice, în care să se menționeze veniturile realizate de membrii majori ai familiei ( pentru anul în curs și anul anterior ).</w:t>
      </w:r>
      <w:r>
        <w:rPr>
          <w:rFonts w:ascii="Open Sans" w:hAnsi="Open Sans" w:cs="Segoe UI"/>
          <w:color w:val="000000"/>
          <w:lang w:val="ro-RO"/>
        </w:rPr>
        <w:br/>
        <w:t>10. Adeverință eliberată de Direcția Venituri, în care să se menționeze bunurile mobile și imobile aflate în proprietate.</w:t>
      </w:r>
      <w:r>
        <w:rPr>
          <w:rFonts w:ascii="Open Sans" w:hAnsi="Open Sans" w:cs="Segoe UI"/>
          <w:color w:val="000000"/>
          <w:lang w:val="ro-RO"/>
        </w:rPr>
        <w:br/>
        <w:t>11. Adeverință eliberată de Serviciul Agricol din cadrul Primăriei Municipiului Arad, cu privire la terenul agricol aflat în proprietate.</w:t>
      </w:r>
      <w:r>
        <w:rPr>
          <w:rFonts w:ascii="Open Sans" w:hAnsi="Open Sans" w:cs="Segoe UI"/>
          <w:color w:val="000000"/>
          <w:lang w:val="ro-RO"/>
        </w:rPr>
        <w:br/>
        <w:t>12. Hotărâre de încredințare a minorului și plata unei pensii de întreținere, în cazul soțiilor despărțiți în fapt.</w:t>
      </w:r>
      <w:r>
        <w:rPr>
          <w:rFonts w:ascii="Open Sans" w:hAnsi="Open Sans" w:cs="Segoe UI"/>
          <w:color w:val="000000"/>
          <w:lang w:val="ro-RO"/>
        </w:rPr>
        <w:br/>
        <w:t>13. Hotărâre judecătorească de încredințare în vederea adopției, potrivit legii.</w:t>
      </w:r>
      <w:r>
        <w:rPr>
          <w:rFonts w:ascii="Open Sans" w:hAnsi="Open Sans" w:cs="Segoe UI"/>
          <w:color w:val="000000"/>
          <w:lang w:val="ro-RO"/>
        </w:rPr>
        <w:br/>
        <w:t>14. Hotărâre judecătorească de încuvințare a adopției, potrivit legii.</w:t>
      </w:r>
      <w:r>
        <w:rPr>
          <w:rFonts w:ascii="Open Sans" w:hAnsi="Open Sans" w:cs="Segoe UI"/>
          <w:color w:val="000000"/>
          <w:lang w:val="ro-RO"/>
        </w:rPr>
        <w:br/>
        <w:t>15. Hotărâre judecătorească sau, după caz, hotărârea Comisiei pentru Protecția Copilului pentru măsura plasamentului, potrivit legii.</w:t>
      </w:r>
      <w:r>
        <w:rPr>
          <w:rFonts w:ascii="Open Sans" w:hAnsi="Open Sans" w:cs="Segoe UI"/>
          <w:color w:val="000000"/>
          <w:lang w:val="ro-RO"/>
        </w:rPr>
        <w:br/>
        <w:t>16. Decizia directorului general al Diracției Generale de Asistență Socială și Protecția Copilului sau, după caz, hotărârea judecătorească pentru măsura plasamentului în regim de urgență, potrivit legii.</w:t>
      </w:r>
      <w:r>
        <w:rPr>
          <w:rFonts w:ascii="Open Sans" w:hAnsi="Open Sans" w:cs="Segoe UI"/>
          <w:color w:val="000000"/>
          <w:lang w:val="ro-RO"/>
        </w:rPr>
        <w:br/>
        <w:t>17. Hotărârea judecătorească de divorț, încredințarea minorului și plata unei pensii de întreținere pentru minorii încredințați.</w:t>
      </w:r>
      <w:r>
        <w:rPr>
          <w:rFonts w:ascii="Open Sans" w:hAnsi="Open Sans" w:cs="Segoe UI"/>
          <w:color w:val="000000"/>
          <w:lang w:val="ro-RO"/>
        </w:rPr>
        <w:br/>
      </w:r>
      <w:r>
        <w:rPr>
          <w:rFonts w:ascii="Open Sans" w:hAnsi="Open Sans" w:cs="Segoe UI"/>
          <w:color w:val="000000"/>
          <w:lang w:val="ro-RO"/>
        </w:rPr>
        <w:lastRenderedPageBreak/>
        <w:t>18. Hotărârea judecătorească de instituire a tutelei sau, după caz, dispoziția autorității tutelare, potrivit legii.</w:t>
      </w:r>
      <w:r>
        <w:rPr>
          <w:rFonts w:ascii="Open Sans" w:hAnsi="Open Sans" w:cs="Segoe UI"/>
          <w:color w:val="000000"/>
          <w:lang w:val="ro-RO"/>
        </w:rPr>
        <w:br/>
        <w:t>19. Actul doveditor care atestă calitatea de reprezentant legal al persoanei minore lipsite de capacitate deplină de exercițiu al drepturilor civile, pentru situația prevăzută la art. 12 alin. (3), respectiv părinte, tutore, curator, altă persoană desemnată reprezentant legal prin decizia directorului general al Direcției Generale de Asistență Socială și Protecția Copilului sau, după caz, prin hotărâre judecătorească.</w:t>
      </w:r>
      <w:r>
        <w:rPr>
          <w:rFonts w:ascii="Open Sans" w:hAnsi="Open Sans" w:cs="Segoe UI"/>
          <w:color w:val="000000"/>
          <w:lang w:val="ro-RO"/>
        </w:rPr>
        <w:br/>
        <w:t>20. Hotărârea judecătorească prin care soțul/soția este declarat/declarată dispărut/dispărută.</w:t>
      </w:r>
      <w:r>
        <w:rPr>
          <w:rFonts w:ascii="Open Sans" w:hAnsi="Open Sans" w:cs="Segoe UI"/>
          <w:color w:val="000000"/>
          <w:lang w:val="ro-RO"/>
        </w:rPr>
        <w:br/>
        <w:t>21. Hotărârea judecătorească prin care soțul/soția este arestat/arestată preventiv pe o perioadă mai mare de 30 de zile sau execută o pedeapsă privată de libertate și nu participă la întreținerea copiilor.</w:t>
      </w:r>
      <w:r>
        <w:rPr>
          <w:rFonts w:ascii="Open Sans" w:hAnsi="Open Sans" w:cs="Segoe UI"/>
          <w:color w:val="000000"/>
          <w:lang w:val="ro-RO"/>
        </w:rPr>
        <w:br/>
        <w:t>22. Adeverință eliberată de primăria de domiciliu, care să certifice faptul că familia nu se află în evidențe cu dosar pentru acordarea alocației pentru susținerea familiei.</w:t>
      </w:r>
      <w:r>
        <w:rPr>
          <w:rFonts w:ascii="Open Sans" w:hAnsi="Open Sans" w:cs="Segoe UI"/>
          <w:color w:val="000000"/>
          <w:lang w:val="ro-RO"/>
        </w:rPr>
        <w:br/>
        <w:t>23. După caz, alte acte doveditoare privind componența familiei.</w:t>
      </w:r>
      <w:r>
        <w:rPr>
          <w:rFonts w:ascii="Open Sans" w:hAnsi="Open Sans" w:cs="Segoe UI"/>
          <w:color w:val="000000"/>
          <w:lang w:val="ro-RO"/>
        </w:rPr>
        <w:br/>
        <w:t>24. Dosar cu șină.</w:t>
      </w:r>
    </w:p>
    <w:p w14:paraId="1FF96C82" w14:textId="77777777" w:rsidR="003A6FFD" w:rsidRDefault="003A6FFD" w:rsidP="003A6FFD">
      <w:pPr>
        <w:pStyle w:val="NormalWeb"/>
        <w:shd w:val="clear" w:color="auto" w:fill="FFFFFF"/>
        <w:rPr>
          <w:rFonts w:ascii="Open Sans" w:hAnsi="Open Sans" w:cs="Segoe UI"/>
          <w:color w:val="000000"/>
          <w:lang w:val="ro-RO"/>
        </w:rPr>
      </w:pPr>
    </w:p>
    <w:p w14:paraId="726237F7" w14:textId="6C4672F9" w:rsidR="003A6FFD" w:rsidRPr="003A6FFD" w:rsidRDefault="003A6FFD" w:rsidP="003A6FFD">
      <w:pPr>
        <w:pStyle w:val="NormalWeb"/>
        <w:shd w:val="clear" w:color="auto" w:fill="FFFFFF"/>
        <w:rPr>
          <w:rFonts w:ascii="Open Sans" w:hAnsi="Open Sans" w:cs="Segoe UI"/>
          <w:color w:val="000000"/>
          <w:lang w:val="ro-RO"/>
        </w:rPr>
      </w:pPr>
    </w:p>
    <w:p w14:paraId="3D09E109" w14:textId="6A9B8B93" w:rsidR="003A6FFD" w:rsidRPr="003A6FFD" w:rsidRDefault="003A6FFD" w:rsidP="003A6FFD">
      <w:pPr>
        <w:pStyle w:val="NormalWeb"/>
        <w:shd w:val="clear" w:color="auto" w:fill="FFFFFF"/>
        <w:rPr>
          <w:rFonts w:ascii="Open Sans" w:hAnsi="Open Sans" w:cs="Segoe UI"/>
          <w:color w:val="000000"/>
          <w:lang w:val="ro-RO"/>
        </w:rPr>
      </w:pPr>
    </w:p>
    <w:p w14:paraId="3F0AFC19" w14:textId="4D0C440D" w:rsidR="003A6FFD" w:rsidRPr="003A6FFD" w:rsidRDefault="003A6FFD" w:rsidP="003A6FFD">
      <w:pPr>
        <w:pStyle w:val="NormalWeb"/>
        <w:shd w:val="clear" w:color="auto" w:fill="FFFFFF"/>
        <w:rPr>
          <w:rFonts w:ascii="Open Sans" w:hAnsi="Open Sans" w:cs="Segoe UI"/>
          <w:color w:val="000000"/>
          <w:lang w:val="ro-RO"/>
        </w:rPr>
      </w:pPr>
    </w:p>
    <w:p w14:paraId="69CDC0A2" w14:textId="77777777" w:rsidR="003A6FFD" w:rsidRDefault="003A6FFD" w:rsidP="003A6FFD">
      <w:pPr>
        <w:pStyle w:val="NormalWeb"/>
        <w:shd w:val="clear" w:color="auto" w:fill="FFFFFF"/>
        <w:rPr>
          <w:rFonts w:ascii="Open Sans" w:hAnsi="Open Sans" w:cs="Segoe UI"/>
          <w:color w:val="000000"/>
          <w:lang w:val="ro-RO"/>
        </w:rPr>
      </w:pPr>
    </w:p>
    <w:p w14:paraId="369B1659" w14:textId="77777777" w:rsidR="003A6FFD" w:rsidRDefault="003A6FFD" w:rsidP="003A6FFD">
      <w:pPr>
        <w:pStyle w:val="NormalWeb"/>
        <w:shd w:val="clear" w:color="auto" w:fill="FFFFFF"/>
        <w:rPr>
          <w:rFonts w:ascii="Open Sans" w:hAnsi="Open Sans" w:cs="Segoe UI"/>
          <w:color w:val="000000"/>
          <w:lang w:val="ro-RO"/>
        </w:rPr>
      </w:pPr>
    </w:p>
    <w:p w14:paraId="2CFF71AD" w14:textId="2767AAA1" w:rsidR="000C0DFF" w:rsidRPr="000C0DFF" w:rsidRDefault="000C0DFF" w:rsidP="000C0DFF">
      <w:pPr>
        <w:pStyle w:val="NormalWeb"/>
        <w:shd w:val="clear" w:color="auto" w:fill="FFFFFF"/>
        <w:rPr>
          <w:rFonts w:ascii="Open Sans" w:hAnsi="Open Sans" w:cs="Segoe UI"/>
          <w:color w:val="000000"/>
          <w:lang w:val="ro-RO"/>
        </w:rPr>
      </w:pPr>
    </w:p>
    <w:p w14:paraId="72BAC2D3" w14:textId="77777777" w:rsidR="000C0DFF" w:rsidRPr="00EC7DC8" w:rsidRDefault="000C0DFF" w:rsidP="00EC7DC8">
      <w:pPr>
        <w:pStyle w:val="NoSpacing"/>
        <w:rPr>
          <w:rFonts w:ascii="Times New Roman" w:hAnsi="Times New Roman" w:cs="Times New Roman"/>
          <w:sz w:val="28"/>
          <w:szCs w:val="28"/>
        </w:rPr>
      </w:pPr>
    </w:p>
    <w:sectPr w:rsidR="000C0DFF" w:rsidRPr="00EC7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F305E0"/>
    <w:multiLevelType w:val="hybridMultilevel"/>
    <w:tmpl w:val="C4A691B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50331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81"/>
    <w:rsid w:val="00061281"/>
    <w:rsid w:val="000C0DFF"/>
    <w:rsid w:val="0014551A"/>
    <w:rsid w:val="001658BC"/>
    <w:rsid w:val="002054AB"/>
    <w:rsid w:val="00343C88"/>
    <w:rsid w:val="0038429E"/>
    <w:rsid w:val="003A6FFD"/>
    <w:rsid w:val="00625FC0"/>
    <w:rsid w:val="008A4D81"/>
    <w:rsid w:val="008D07CF"/>
    <w:rsid w:val="00A75D37"/>
    <w:rsid w:val="00CA173F"/>
    <w:rsid w:val="00CB2D7E"/>
    <w:rsid w:val="00E91166"/>
    <w:rsid w:val="00EC7DC8"/>
    <w:rsid w:val="00FA1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EC182"/>
  <w15:chartTrackingRefBased/>
  <w15:docId w15:val="{A5E78501-6F6B-4084-9B9D-16356311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FC0"/>
    <w:pPr>
      <w:spacing w:after="0" w:line="240" w:lineRule="auto"/>
    </w:pPr>
    <w:rPr>
      <w:rFonts w:ascii="Times New Roman" w:eastAsiaTheme="minorEastAsia" w:hAnsi="Times New Roman" w:cs="Times New Roman"/>
      <w:sz w:val="24"/>
      <w:szCs w:val="24"/>
    </w:rPr>
  </w:style>
  <w:style w:type="paragraph" w:styleId="Heading2">
    <w:name w:val="heading 2"/>
    <w:basedOn w:val="Normal"/>
    <w:link w:val="Heading2Char"/>
    <w:uiPriority w:val="9"/>
    <w:qFormat/>
    <w:rsid w:val="00625FC0"/>
    <w:pPr>
      <w:spacing w:after="100" w:afterAutospacing="1"/>
      <w:outlineLvl w:val="1"/>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7DC8"/>
    <w:pPr>
      <w:spacing w:after="0" w:line="240" w:lineRule="auto"/>
    </w:pPr>
  </w:style>
  <w:style w:type="character" w:customStyle="1" w:styleId="Heading2Char">
    <w:name w:val="Heading 2 Char"/>
    <w:basedOn w:val="DefaultParagraphFont"/>
    <w:link w:val="Heading2"/>
    <w:uiPriority w:val="9"/>
    <w:rsid w:val="00625FC0"/>
    <w:rPr>
      <w:rFonts w:ascii="Times New Roman" w:eastAsiaTheme="minorEastAsia" w:hAnsi="Times New Roman" w:cs="Times New Roman"/>
      <w:sz w:val="36"/>
      <w:szCs w:val="36"/>
    </w:rPr>
  </w:style>
  <w:style w:type="paragraph" w:styleId="NormalWeb">
    <w:name w:val="Normal (Web)"/>
    <w:basedOn w:val="Normal"/>
    <w:uiPriority w:val="99"/>
    <w:unhideWhenUsed/>
    <w:rsid w:val="00625FC0"/>
    <w:pPr>
      <w:spacing w:after="100" w:afterAutospacing="1"/>
    </w:pPr>
  </w:style>
  <w:style w:type="character" w:customStyle="1" w:styleId="font-weight-bold2">
    <w:name w:val="font-weight-bold2"/>
    <w:basedOn w:val="DefaultParagraphFont"/>
    <w:rsid w:val="00625FC0"/>
    <w:rPr>
      <w:b/>
      <w:bCs/>
    </w:rPr>
  </w:style>
  <w:style w:type="character" w:customStyle="1" w:styleId="d-block2">
    <w:name w:val="d-block2"/>
    <w:basedOn w:val="DefaultParagraphFont"/>
    <w:rsid w:val="00625FC0"/>
    <w:rPr>
      <w:vanish w:val="0"/>
      <w:webHidden w:val="0"/>
      <w:specVanish w:val="0"/>
    </w:rPr>
  </w:style>
  <w:style w:type="character" w:styleId="Hyperlink">
    <w:name w:val="Hyperlink"/>
    <w:basedOn w:val="DefaultParagraphFont"/>
    <w:uiPriority w:val="99"/>
    <w:unhideWhenUsed/>
    <w:rsid w:val="003A6FFD"/>
    <w:rPr>
      <w:color w:val="0563C1" w:themeColor="hyperlink"/>
      <w:u w:val="single"/>
    </w:rPr>
  </w:style>
  <w:style w:type="character" w:styleId="UnresolvedMention">
    <w:name w:val="Unresolved Mention"/>
    <w:basedOn w:val="DefaultParagraphFont"/>
    <w:uiPriority w:val="99"/>
    <w:semiHidden/>
    <w:unhideWhenUsed/>
    <w:rsid w:val="003A6FFD"/>
    <w:rPr>
      <w:color w:val="605E5C"/>
      <w:shd w:val="clear" w:color="auto" w:fill="E1DFDD"/>
    </w:rPr>
  </w:style>
  <w:style w:type="character" w:styleId="FollowedHyperlink">
    <w:name w:val="FollowedHyperlink"/>
    <w:basedOn w:val="DefaultParagraphFont"/>
    <w:uiPriority w:val="99"/>
    <w:semiHidden/>
    <w:unhideWhenUsed/>
    <w:rsid w:val="003A6F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024192">
      <w:bodyDiv w:val="1"/>
      <w:marLeft w:val="0"/>
      <w:marRight w:val="0"/>
      <w:marTop w:val="0"/>
      <w:marBottom w:val="0"/>
      <w:divBdr>
        <w:top w:val="none" w:sz="0" w:space="0" w:color="auto"/>
        <w:left w:val="none" w:sz="0" w:space="0" w:color="auto"/>
        <w:bottom w:val="none" w:sz="0" w:space="0" w:color="auto"/>
        <w:right w:val="none" w:sz="0" w:space="0" w:color="auto"/>
      </w:divBdr>
      <w:divsChild>
        <w:div w:id="2103525749">
          <w:marLeft w:val="0"/>
          <w:marRight w:val="0"/>
          <w:marTop w:val="0"/>
          <w:marBottom w:val="0"/>
          <w:divBdr>
            <w:top w:val="none" w:sz="0" w:space="0" w:color="auto"/>
            <w:left w:val="none" w:sz="0" w:space="0" w:color="auto"/>
            <w:bottom w:val="none" w:sz="0" w:space="0" w:color="auto"/>
            <w:right w:val="none" w:sz="0" w:space="0" w:color="auto"/>
          </w:divBdr>
          <w:divsChild>
            <w:div w:id="1198275077">
              <w:marLeft w:val="0"/>
              <w:marRight w:val="0"/>
              <w:marTop w:val="0"/>
              <w:marBottom w:val="0"/>
              <w:divBdr>
                <w:top w:val="none" w:sz="0" w:space="0" w:color="auto"/>
                <w:left w:val="none" w:sz="0" w:space="0" w:color="auto"/>
                <w:bottom w:val="none" w:sz="0" w:space="0" w:color="auto"/>
                <w:right w:val="none" w:sz="0" w:space="0" w:color="auto"/>
              </w:divBdr>
              <w:divsChild>
                <w:div w:id="245576106">
                  <w:marLeft w:val="0"/>
                  <w:marRight w:val="0"/>
                  <w:marTop w:val="0"/>
                  <w:marBottom w:val="0"/>
                  <w:divBdr>
                    <w:top w:val="none" w:sz="0" w:space="0" w:color="auto"/>
                    <w:left w:val="none" w:sz="0" w:space="0" w:color="auto"/>
                    <w:bottom w:val="none" w:sz="0" w:space="0" w:color="auto"/>
                    <w:right w:val="none" w:sz="0" w:space="0" w:color="auto"/>
                  </w:divBdr>
                  <w:divsChild>
                    <w:div w:id="1058552021">
                      <w:marLeft w:val="0"/>
                      <w:marRight w:val="0"/>
                      <w:marTop w:val="0"/>
                      <w:marBottom w:val="0"/>
                      <w:divBdr>
                        <w:top w:val="none" w:sz="0" w:space="0" w:color="auto"/>
                        <w:left w:val="none" w:sz="0" w:space="0" w:color="auto"/>
                        <w:bottom w:val="none" w:sz="0" w:space="0" w:color="auto"/>
                        <w:right w:val="none" w:sz="0" w:space="0" w:color="auto"/>
                      </w:divBdr>
                    </w:div>
                    <w:div w:id="1652903554">
                      <w:marLeft w:val="0"/>
                      <w:marRight w:val="0"/>
                      <w:marTop w:val="0"/>
                      <w:marBottom w:val="0"/>
                      <w:divBdr>
                        <w:top w:val="none" w:sz="0" w:space="0" w:color="auto"/>
                        <w:left w:val="none" w:sz="0" w:space="0" w:color="auto"/>
                        <w:bottom w:val="none" w:sz="0" w:space="0" w:color="auto"/>
                        <w:right w:val="none" w:sz="0" w:space="0" w:color="auto"/>
                      </w:divBdr>
                    </w:div>
                    <w:div w:id="1851799321">
                      <w:marLeft w:val="0"/>
                      <w:marRight w:val="0"/>
                      <w:marTop w:val="0"/>
                      <w:marBottom w:val="0"/>
                      <w:divBdr>
                        <w:top w:val="none" w:sz="0" w:space="0" w:color="auto"/>
                        <w:left w:val="none" w:sz="0" w:space="0" w:color="auto"/>
                        <w:bottom w:val="none" w:sz="0" w:space="0" w:color="auto"/>
                        <w:right w:val="none" w:sz="0" w:space="0" w:color="auto"/>
                      </w:divBdr>
                    </w:div>
                    <w:div w:id="1416170816">
                      <w:marLeft w:val="0"/>
                      <w:marRight w:val="0"/>
                      <w:marTop w:val="0"/>
                      <w:marBottom w:val="0"/>
                      <w:divBdr>
                        <w:top w:val="none" w:sz="0" w:space="0" w:color="auto"/>
                        <w:left w:val="none" w:sz="0" w:space="0" w:color="auto"/>
                        <w:bottom w:val="none" w:sz="0" w:space="0" w:color="auto"/>
                        <w:right w:val="none" w:sz="0" w:space="0" w:color="auto"/>
                      </w:divBdr>
                    </w:div>
                    <w:div w:id="1587836744">
                      <w:marLeft w:val="0"/>
                      <w:marRight w:val="0"/>
                      <w:marTop w:val="0"/>
                      <w:marBottom w:val="0"/>
                      <w:divBdr>
                        <w:top w:val="none" w:sz="0" w:space="0" w:color="auto"/>
                        <w:left w:val="none" w:sz="0" w:space="0" w:color="auto"/>
                        <w:bottom w:val="none" w:sz="0" w:space="0" w:color="auto"/>
                        <w:right w:val="none" w:sz="0" w:space="0" w:color="auto"/>
                      </w:divBdr>
                    </w:div>
                    <w:div w:id="1025911511">
                      <w:marLeft w:val="0"/>
                      <w:marRight w:val="0"/>
                      <w:marTop w:val="0"/>
                      <w:marBottom w:val="0"/>
                      <w:divBdr>
                        <w:top w:val="none" w:sz="0" w:space="0" w:color="auto"/>
                        <w:left w:val="none" w:sz="0" w:space="0" w:color="auto"/>
                        <w:bottom w:val="none" w:sz="0" w:space="0" w:color="auto"/>
                        <w:right w:val="none" w:sz="0" w:space="0" w:color="auto"/>
                      </w:divBdr>
                    </w:div>
                  </w:divsChild>
                </w:div>
                <w:div w:id="1673946019">
                  <w:marLeft w:val="0"/>
                  <w:marRight w:val="0"/>
                  <w:marTop w:val="0"/>
                  <w:marBottom w:val="0"/>
                  <w:divBdr>
                    <w:top w:val="none" w:sz="0" w:space="0" w:color="auto"/>
                    <w:left w:val="none" w:sz="0" w:space="0" w:color="auto"/>
                    <w:bottom w:val="none" w:sz="0" w:space="0" w:color="auto"/>
                    <w:right w:val="none" w:sz="0" w:space="0" w:color="auto"/>
                  </w:divBdr>
                </w:div>
                <w:div w:id="63646171">
                  <w:marLeft w:val="0"/>
                  <w:marRight w:val="0"/>
                  <w:marTop w:val="0"/>
                  <w:marBottom w:val="0"/>
                  <w:divBdr>
                    <w:top w:val="none" w:sz="0" w:space="0" w:color="auto"/>
                    <w:left w:val="none" w:sz="0" w:space="0" w:color="auto"/>
                    <w:bottom w:val="none" w:sz="0" w:space="0" w:color="auto"/>
                    <w:right w:val="none" w:sz="0" w:space="0" w:color="auto"/>
                  </w:divBdr>
                </w:div>
                <w:div w:id="12190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4644">
      <w:bodyDiv w:val="1"/>
      <w:marLeft w:val="0"/>
      <w:marRight w:val="0"/>
      <w:marTop w:val="0"/>
      <w:marBottom w:val="0"/>
      <w:divBdr>
        <w:top w:val="none" w:sz="0" w:space="0" w:color="auto"/>
        <w:left w:val="none" w:sz="0" w:space="0" w:color="auto"/>
        <w:bottom w:val="none" w:sz="0" w:space="0" w:color="auto"/>
        <w:right w:val="none" w:sz="0" w:space="0" w:color="auto"/>
      </w:divBdr>
      <w:divsChild>
        <w:div w:id="2134246499">
          <w:marLeft w:val="0"/>
          <w:marRight w:val="0"/>
          <w:marTop w:val="0"/>
          <w:marBottom w:val="0"/>
          <w:divBdr>
            <w:top w:val="none" w:sz="0" w:space="0" w:color="auto"/>
            <w:left w:val="none" w:sz="0" w:space="0" w:color="auto"/>
            <w:bottom w:val="none" w:sz="0" w:space="0" w:color="auto"/>
            <w:right w:val="none" w:sz="0" w:space="0" w:color="auto"/>
          </w:divBdr>
          <w:divsChild>
            <w:div w:id="2028561652">
              <w:marLeft w:val="0"/>
              <w:marRight w:val="0"/>
              <w:marTop w:val="0"/>
              <w:marBottom w:val="0"/>
              <w:divBdr>
                <w:top w:val="none" w:sz="0" w:space="0" w:color="auto"/>
                <w:left w:val="none" w:sz="0" w:space="0" w:color="auto"/>
                <w:bottom w:val="none" w:sz="0" w:space="0" w:color="auto"/>
                <w:right w:val="none" w:sz="0" w:space="0" w:color="auto"/>
              </w:divBdr>
            </w:div>
            <w:div w:id="15873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475</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felicia</dc:creator>
  <cp:keywords/>
  <dc:description/>
  <cp:lastModifiedBy>Social</cp:lastModifiedBy>
  <cp:revision>16</cp:revision>
  <cp:lastPrinted>2023-04-25T08:26:00Z</cp:lastPrinted>
  <dcterms:created xsi:type="dcterms:W3CDTF">2022-08-11T07:45:00Z</dcterms:created>
  <dcterms:modified xsi:type="dcterms:W3CDTF">2023-04-25T08:37:00Z</dcterms:modified>
</cp:coreProperties>
</file>